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BF" w:rsidRPr="00042394" w:rsidRDefault="00042394" w:rsidP="00141AB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394">
        <w:rPr>
          <w:rFonts w:ascii="Times New Roman" w:hAnsi="Times New Roman"/>
          <w:sz w:val="20"/>
          <w:szCs w:val="20"/>
        </w:rPr>
        <w:t xml:space="preserve">Приложение </w:t>
      </w:r>
    </w:p>
    <w:p w:rsidR="00141ABF" w:rsidRPr="00042394" w:rsidRDefault="00141ABF" w:rsidP="00141AB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3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042394" w:rsidRPr="00042394">
        <w:rPr>
          <w:rFonts w:ascii="Times New Roman" w:hAnsi="Times New Roman"/>
          <w:sz w:val="20"/>
          <w:szCs w:val="20"/>
        </w:rPr>
        <w:t>к приказу</w:t>
      </w:r>
      <w:r w:rsidRPr="00042394">
        <w:rPr>
          <w:rFonts w:ascii="Times New Roman" w:hAnsi="Times New Roman"/>
          <w:sz w:val="20"/>
          <w:szCs w:val="20"/>
        </w:rPr>
        <w:t xml:space="preserve"> АУ ВО «Воронежский                                                                                                                              </w:t>
      </w:r>
    </w:p>
    <w:p w:rsidR="00141ABF" w:rsidRPr="00042394" w:rsidRDefault="00141ABF" w:rsidP="00141AB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394">
        <w:rPr>
          <w:rFonts w:ascii="Times New Roman" w:hAnsi="Times New Roman"/>
          <w:sz w:val="20"/>
          <w:szCs w:val="20"/>
        </w:rPr>
        <w:t>областной детский центр социальной</w:t>
      </w:r>
    </w:p>
    <w:p w:rsidR="00141ABF" w:rsidRPr="00042394" w:rsidRDefault="00141ABF" w:rsidP="00141AB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394">
        <w:rPr>
          <w:rFonts w:ascii="Times New Roman" w:hAnsi="Times New Roman"/>
          <w:sz w:val="20"/>
          <w:szCs w:val="20"/>
        </w:rPr>
        <w:t xml:space="preserve"> реабилитации и оздоровления «Золотой колос»</w:t>
      </w:r>
    </w:p>
    <w:p w:rsidR="00141ABF" w:rsidRPr="00042394" w:rsidRDefault="00141ABF" w:rsidP="00141AB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394">
        <w:rPr>
          <w:rFonts w:ascii="Times New Roman" w:hAnsi="Times New Roman"/>
          <w:sz w:val="20"/>
          <w:szCs w:val="20"/>
        </w:rPr>
        <w:t xml:space="preserve">от </w:t>
      </w:r>
      <w:r w:rsidRPr="00BB28FD">
        <w:rPr>
          <w:rFonts w:ascii="Times New Roman" w:hAnsi="Times New Roman"/>
          <w:sz w:val="20"/>
          <w:szCs w:val="20"/>
        </w:rPr>
        <w:t>«1</w:t>
      </w:r>
      <w:r w:rsidR="00093DBE">
        <w:rPr>
          <w:rFonts w:ascii="Times New Roman" w:hAnsi="Times New Roman"/>
          <w:sz w:val="20"/>
          <w:szCs w:val="20"/>
        </w:rPr>
        <w:t>7</w:t>
      </w:r>
      <w:r w:rsidRPr="00BB28FD">
        <w:rPr>
          <w:rFonts w:ascii="Times New Roman" w:hAnsi="Times New Roman"/>
          <w:sz w:val="20"/>
          <w:szCs w:val="20"/>
        </w:rPr>
        <w:t xml:space="preserve">» </w:t>
      </w:r>
      <w:r w:rsidR="00BB28FD" w:rsidRPr="00BB28FD">
        <w:rPr>
          <w:rFonts w:ascii="Times New Roman" w:hAnsi="Times New Roman"/>
          <w:sz w:val="20"/>
          <w:szCs w:val="20"/>
        </w:rPr>
        <w:t>февраля</w:t>
      </w:r>
      <w:r w:rsidRPr="00BB28FD">
        <w:rPr>
          <w:rFonts w:ascii="Times New Roman" w:hAnsi="Times New Roman"/>
          <w:sz w:val="20"/>
          <w:szCs w:val="20"/>
        </w:rPr>
        <w:t xml:space="preserve"> 202</w:t>
      </w:r>
      <w:r w:rsidR="00093DBE">
        <w:rPr>
          <w:rFonts w:ascii="Times New Roman" w:hAnsi="Times New Roman"/>
          <w:sz w:val="20"/>
          <w:szCs w:val="20"/>
        </w:rPr>
        <w:t>2</w:t>
      </w:r>
      <w:r w:rsidRPr="00BB28FD">
        <w:rPr>
          <w:rFonts w:ascii="Times New Roman" w:hAnsi="Times New Roman"/>
          <w:sz w:val="20"/>
          <w:szCs w:val="20"/>
        </w:rPr>
        <w:t xml:space="preserve"> № </w:t>
      </w:r>
      <w:r w:rsidR="00955509">
        <w:rPr>
          <w:rFonts w:ascii="Times New Roman" w:hAnsi="Times New Roman"/>
          <w:sz w:val="20"/>
          <w:szCs w:val="20"/>
        </w:rPr>
        <w:t>04</w:t>
      </w:r>
      <w:bookmarkStart w:id="0" w:name="_GoBack"/>
      <w:bookmarkEnd w:id="0"/>
      <w:r w:rsidRPr="00BB28FD">
        <w:rPr>
          <w:rFonts w:ascii="Times New Roman" w:hAnsi="Times New Roman"/>
          <w:sz w:val="20"/>
          <w:szCs w:val="20"/>
        </w:rPr>
        <w:t xml:space="preserve"> /</w:t>
      </w:r>
      <w:r w:rsidRPr="00042394">
        <w:rPr>
          <w:rFonts w:ascii="Times New Roman" w:hAnsi="Times New Roman"/>
          <w:sz w:val="20"/>
          <w:szCs w:val="20"/>
        </w:rPr>
        <w:t>ОД</w:t>
      </w:r>
    </w:p>
    <w:p w:rsidR="00141ABF" w:rsidRDefault="00141ABF" w:rsidP="00141ABF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:rsidR="00141ABF" w:rsidRDefault="00141ABF" w:rsidP="00141AB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План мероприятий </w:t>
      </w:r>
    </w:p>
    <w:p w:rsidR="00141ABF" w:rsidRDefault="00141ABF" w:rsidP="00141AB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 противодействию коррупции в «АУ ВО «ВОДЦСРО» «Золотой колос», подведомственному департаменту социальной защиты Воронежской области</w:t>
      </w:r>
    </w:p>
    <w:p w:rsidR="00141ABF" w:rsidRDefault="00141ABF" w:rsidP="00141AB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202</w:t>
      </w:r>
      <w:r w:rsidR="00093DBE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 xml:space="preserve"> год</w:t>
      </w:r>
    </w:p>
    <w:tbl>
      <w:tblPr>
        <w:tblpPr w:leftFromText="180" w:rightFromText="180" w:bottomFromText="160" w:vertAnchor="page" w:horzAnchor="margin" w:tblpY="520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7887"/>
        <w:gridCol w:w="2690"/>
        <w:gridCol w:w="3911"/>
      </w:tblGrid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№ п/п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организационных основ противодействия коррупции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Default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ABF" w:rsidRDefault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актов, регламентирующих вопросы предупреждения и противодействия коррупции в учреждении</w:t>
            </w:r>
          </w:p>
          <w:p w:rsidR="00141ABF" w:rsidRDefault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Default="00141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уточнений в перечень должностей, исполнение обязанностей которых в наибольшей мере подвержено риску коррупционных проявлений</w:t>
            </w:r>
          </w:p>
          <w:p w:rsidR="00141ABF" w:rsidRDefault="00141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47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 мероприятий плана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BF" w:rsidRDefault="00141ABF" w:rsidP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указанными в Ведомственном плане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Мероприятия, направленные на формирование антикоррупционного общественного мнения и нетерпимости к коррупционному поведению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зданиях учреждения мини-плакатов  социальной рекламы, направленных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проведении мероприятий, посвященных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Международному дню борьбы с коррупцией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9 декабря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41A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мер по противодействию коррупции в организации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Default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(с учетом специфики деятельности) плана мероприятий АУ ВО «ВОДЦСРО «Золотой колос» по противодействию коррупции на 202</w:t>
            </w:r>
            <w:r w:rsidR="00093D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обеспечение контроля за реализацией данных мероприятий</w:t>
            </w:r>
          </w:p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 w:rsidP="0009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093D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93D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093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Кодекса профессиональной этики и  служебного поведения работников учреждения 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до 05 числа месяца, следующего за отчетным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Мероприятия, направленные на противодействие коррупции с учетом специфики деятельности учреждения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местах предоставления государственных услуг памяток об уголовной ответственности за дачу взятки и получение взятки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Формирование, ведение и утверждение плана  закупок товаров, работ и услуг в соответствии с требованиями ст. 4 п. 2 Федерального закона от 18.07.2011   № 223-ФЗ «О закупках товаров, работ, услуг отдельными видами юридических лиц»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обеспечения прозрачности  осуществления закупок, проводимых учреждением, предоставлять отчетность в ЕИС по всем производимым закупкам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10 числа месяца, следующего за отчетным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за выполнением мероприятий, предусмотренных настоящим Планом</w:t>
            </w:r>
          </w:p>
        </w:tc>
      </w:tr>
      <w:tr w:rsidR="00141ABF" w:rsidTr="00141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F" w:rsidRDefault="00141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настоящего Плана и  предоставление в отдел кадров департамента социальной защиты Воронежской области аналитической информации о его результатах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41ABF" w:rsidRDefault="0014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</w:tbl>
    <w:p w:rsidR="00141ABF" w:rsidRDefault="00141ABF" w:rsidP="00141ABF"/>
    <w:p w:rsidR="00141ABF" w:rsidRDefault="00141ABF" w:rsidP="00141ABF"/>
    <w:p w:rsidR="00141ABF" w:rsidRDefault="00141ABF" w:rsidP="00141ABF"/>
    <w:p w:rsidR="00141ABF" w:rsidRDefault="00141ABF" w:rsidP="00141ABF"/>
    <w:p w:rsidR="00141ABF" w:rsidRDefault="00141ABF" w:rsidP="00141ABF"/>
    <w:p w:rsidR="00141ABF" w:rsidRDefault="00141ABF" w:rsidP="00141ABF"/>
    <w:p w:rsidR="0093329D" w:rsidRDefault="0093329D"/>
    <w:sectPr w:rsidR="0093329D" w:rsidSect="00141AB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D"/>
    <w:rsid w:val="00042394"/>
    <w:rsid w:val="00051C79"/>
    <w:rsid w:val="00093DBE"/>
    <w:rsid w:val="00141ABF"/>
    <w:rsid w:val="0047627F"/>
    <w:rsid w:val="0093329D"/>
    <w:rsid w:val="00955509"/>
    <w:rsid w:val="00972AED"/>
    <w:rsid w:val="00B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661B"/>
  <w15:chartTrackingRefBased/>
  <w15:docId w15:val="{0B35941B-9D79-4933-943D-4A85C81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7</cp:revision>
  <dcterms:created xsi:type="dcterms:W3CDTF">2021-02-02T07:30:00Z</dcterms:created>
  <dcterms:modified xsi:type="dcterms:W3CDTF">2022-01-17T08:28:00Z</dcterms:modified>
</cp:coreProperties>
</file>